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1C01" w14:textId="77777777" w:rsidR="00CF553A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Fac simile istanza per la nomina di Amministratore Unico presso la società in HOUSE società consortile a responsabilità limitata denominat</w:t>
      </w:r>
      <w:r>
        <w:rPr>
          <w:rFonts w:ascii="Times New Roman" w:hAnsi="Times New Roman"/>
          <w:b/>
          <w:bCs/>
          <w:color w:val="000000"/>
        </w:rPr>
        <w:t>a “</w:t>
      </w:r>
      <w:r>
        <w:rPr>
          <w:rFonts w:ascii="Times New Roman" w:hAnsi="Times New Roman"/>
          <w:b/>
          <w:bCs/>
        </w:rPr>
        <w:t>AMA RIFIUTO È RISORSA”</w:t>
      </w:r>
    </w:p>
    <w:p w14:paraId="677B515D" w14:textId="77777777" w:rsidR="00CF553A" w:rsidRDefault="00CF553A">
      <w:pPr>
        <w:jc w:val="both"/>
        <w:rPr>
          <w:rFonts w:ascii="Times New Roman" w:hAnsi="Times New Roman" w:cs="Times New Roman"/>
          <w:b/>
          <w:color w:val="000000"/>
        </w:rPr>
      </w:pPr>
    </w:p>
    <w:p w14:paraId="00ED587F" w14:textId="77777777" w:rsidR="00CF553A" w:rsidRDefault="00CF553A">
      <w:pPr>
        <w:ind w:left="317"/>
        <w:jc w:val="both"/>
        <w:rPr>
          <w:rFonts w:ascii="Times New Roman" w:hAnsi="Times New Roman"/>
          <w:b/>
          <w:i/>
          <w:color w:val="000000"/>
        </w:rPr>
      </w:pPr>
    </w:p>
    <w:p w14:paraId="2C68AF58" w14:textId="77777777" w:rsidR="00CF553A" w:rsidRDefault="00000000">
      <w:pPr>
        <w:ind w:left="5055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Spett.le </w:t>
      </w:r>
      <w:r>
        <w:rPr>
          <w:rFonts w:ascii="Times New Roman" w:hAnsi="Times New Roman"/>
          <w:b/>
          <w:bCs/>
          <w:i/>
          <w:color w:val="000000"/>
        </w:rPr>
        <w:t>COMUNE DI GANGI</w:t>
      </w:r>
    </w:p>
    <w:p w14:paraId="471B8714" w14:textId="77777777" w:rsidR="00CF553A" w:rsidRDefault="00000000">
      <w:pPr>
        <w:ind w:left="5055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Comune capofila dell'ARO “Alte Madonie”</w:t>
      </w:r>
    </w:p>
    <w:p w14:paraId="0619F3E2" w14:textId="77777777" w:rsidR="00CF553A" w:rsidRDefault="00000000">
      <w:pPr>
        <w:ind w:left="5055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Via Salita Municipio n. 1</w:t>
      </w:r>
    </w:p>
    <w:p w14:paraId="2CADC639" w14:textId="77777777" w:rsidR="00CF553A" w:rsidRDefault="00000000">
      <w:pPr>
        <w:ind w:left="5055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</w:rPr>
        <w:t xml:space="preserve">pec </w:t>
      </w:r>
      <w:hyperlink r:id="rId5">
        <w:r>
          <w:rPr>
            <w:rStyle w:val="CollegamentoInternet"/>
            <w:rFonts w:ascii="Times New Roman" w:hAnsi="Times New Roman" w:cs="Times New Roman"/>
          </w:rPr>
          <w:t>ufficioprotocollo@pec.comune.gangi.pa.it</w:t>
        </w:r>
      </w:hyperlink>
    </w:p>
    <w:p w14:paraId="219A3720" w14:textId="77777777" w:rsidR="00CF553A" w:rsidRDefault="00000000">
      <w:pPr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 </w:t>
      </w:r>
    </w:p>
    <w:p w14:paraId="344185DE" w14:textId="75979125" w:rsidR="00CF553A" w:rsidRDefault="00000000">
      <w:pPr>
        <w:jc w:val="both"/>
        <w:rPr>
          <w:rFonts w:hint="eastAsia"/>
        </w:rPr>
      </w:pPr>
      <w:r>
        <w:rPr>
          <w:rFonts w:ascii="Times New Roman" w:hAnsi="Times New Roman"/>
          <w:b/>
          <w:i/>
          <w:color w:val="000000"/>
        </w:rPr>
        <w:t>Oggetto:</w:t>
      </w:r>
      <w:r>
        <w:rPr>
          <w:rFonts w:ascii="Times New Roman" w:hAnsi="Times New Roman"/>
          <w:color w:val="000000"/>
        </w:rPr>
        <w:t xml:space="preserve"> Istanza per la nomina di Amministratore Unico presso la società in HOUSE società consortile a responsabilità limitata denominata “AMA RIFIUTO È RISORSA”</w:t>
      </w:r>
    </w:p>
    <w:p w14:paraId="50B954D0" w14:textId="77777777" w:rsidR="00CF553A" w:rsidRDefault="00CF553A">
      <w:pPr>
        <w:jc w:val="both"/>
        <w:rPr>
          <w:rFonts w:ascii="Times New Roman" w:hAnsi="Times New Roman"/>
          <w:b/>
          <w:bCs/>
          <w:i/>
          <w:color w:val="000000"/>
        </w:rPr>
      </w:pPr>
    </w:p>
    <w:p w14:paraId="70F78E1F" w14:textId="77777777" w:rsidR="00CF553A" w:rsidRDefault="00CF553A">
      <w:pPr>
        <w:jc w:val="both"/>
        <w:rPr>
          <w:rFonts w:ascii="Times New Roman" w:hAnsi="Times New Roman"/>
          <w:b/>
          <w:i/>
          <w:color w:val="800000"/>
        </w:rPr>
      </w:pPr>
    </w:p>
    <w:p w14:paraId="64141DF1" w14:textId="77777777" w:rsidR="00CF553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___________________________ nat __ a ________________il ____________        residente a</w:t>
      </w:r>
    </w:p>
    <w:p w14:paraId="0AEF56EE" w14:textId="14CDD93F" w:rsidR="00CF553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 (____) in via ___</w:t>
      </w:r>
      <w:r w:rsidR="00FE3C60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 n. ___ C.F./P. IVA __________________        domiciliato</w:t>
      </w:r>
      <w:r w:rsidR="00FE3C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_______________ via _</w:t>
      </w:r>
      <w:r w:rsidR="00FE3C6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</w:t>
      </w:r>
      <w:r w:rsidR="00FE3C6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 n ___, recapito tel. ____________________</w:t>
      </w:r>
      <w:r w:rsidR="00FE3C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email/PEC ___________________</w:t>
      </w:r>
    </w:p>
    <w:p w14:paraId="1AE694AC" w14:textId="77777777" w:rsidR="00CF553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1AE24468" w14:textId="77777777" w:rsidR="00CF553A" w:rsidRDefault="00CF553A">
      <w:pPr>
        <w:spacing w:line="360" w:lineRule="auto"/>
        <w:jc w:val="center"/>
        <w:rPr>
          <w:rFonts w:ascii="Times New Roman" w:hAnsi="Times New Roman"/>
        </w:rPr>
      </w:pPr>
    </w:p>
    <w:p w14:paraId="75670CEA" w14:textId="748D70A4" w:rsidR="00CF553A" w:rsidRDefault="00000000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 propria candidatura per la nomina di Amministratore Unico per la società consortile a responsabilità limitata denominata “AMA RIFIUTO È RISORSA”</w:t>
      </w:r>
    </w:p>
    <w:p w14:paraId="0D67639F" w14:textId="77777777" w:rsidR="00CF553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526592EB" w14:textId="77777777" w:rsidR="00CF553A" w:rsidRDefault="00CF553A">
      <w:pPr>
        <w:spacing w:line="360" w:lineRule="auto"/>
        <w:jc w:val="both"/>
        <w:rPr>
          <w:rFonts w:ascii="Times New Roman" w:hAnsi="Times New Roman"/>
        </w:rPr>
      </w:pPr>
    </w:p>
    <w:p w14:paraId="1DC21824" w14:textId="77777777" w:rsidR="00CF553A" w:rsidRDefault="00000000">
      <w:pPr>
        <w:spacing w:line="360" w:lineRule="auto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DICHIARA</w:t>
      </w:r>
    </w:p>
    <w:p w14:paraId="3A24DD98" w14:textId="77777777" w:rsidR="00CF553A" w:rsidRDefault="00CF553A">
      <w:pPr>
        <w:spacing w:line="360" w:lineRule="auto"/>
        <w:jc w:val="center"/>
        <w:rPr>
          <w:rFonts w:ascii="Times New Roman" w:hAnsi="Times New Roman"/>
          <w:highlight w:val="white"/>
        </w:rPr>
      </w:pPr>
    </w:p>
    <w:p w14:paraId="3355D2C2" w14:textId="77777777" w:rsidR="00CF553A" w:rsidRDefault="00000000">
      <w:pPr>
        <w:spacing w:line="360" w:lineRule="auto"/>
        <w:ind w:left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>1)</w:t>
      </w:r>
      <w:r>
        <w:rPr>
          <w:rFonts w:ascii="Times New Roman" w:hAnsi="Times New Roman"/>
          <w:highlight w:val="white"/>
        </w:rPr>
        <w:t xml:space="preserve"> di accettare integralmente le condizioni contenute nel relativo avviso pubblico;</w:t>
      </w:r>
    </w:p>
    <w:p w14:paraId="7E831B57" w14:textId="77777777" w:rsidR="00CF553A" w:rsidRDefault="00000000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2)</w:t>
      </w:r>
      <w:r>
        <w:rPr>
          <w:rFonts w:ascii="Times New Roman" w:hAnsi="Times New Roman"/>
        </w:rPr>
        <w:t xml:space="preserve"> di accettare la condizione automatica di decadenza dalla nomina qualora in sede di verifica una o più dichiarazioni rese in sede di domanda di partecipazione dovessero risultare non veritiere;</w:t>
      </w:r>
    </w:p>
    <w:p w14:paraId="06BCC1A9" w14:textId="77777777" w:rsidR="00CF553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di essere in possesso della competenza ed esperienza di cui all'art. 1 dell'Avviso come dichiarata nell'allegato curriculum vitae;</w:t>
      </w:r>
    </w:p>
    <w:p w14:paraId="125E16FC" w14:textId="77777777" w:rsidR="00CF553A" w:rsidRDefault="00000000">
      <w:pPr>
        <w:shd w:val="clear" w:color="auto" w:fill="FFFFFF"/>
        <w:tabs>
          <w:tab w:val="left" w:pos="316"/>
          <w:tab w:val="left" w:pos="326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highlight w:val="white"/>
        </w:rPr>
        <w:t xml:space="preserve">4) </w:t>
      </w:r>
      <w:r>
        <w:rPr>
          <w:rFonts w:ascii="Times New Roman" w:hAnsi="Times New Roman"/>
          <w:color w:val="000000"/>
          <w:highlight w:val="white"/>
        </w:rPr>
        <w:t>di non trovarsi in alcuna delle condizioni di ineleggibilità e/o incompatibilità di cui all'art. 236 del D. Lgs. n. 267/2000;</w:t>
      </w:r>
    </w:p>
    <w:p w14:paraId="3EA489EE" w14:textId="77777777" w:rsidR="00CF553A" w:rsidRDefault="00000000">
      <w:pPr>
        <w:numPr>
          <w:ilvl w:val="0"/>
          <w:numId w:val="1"/>
        </w:numPr>
        <w:tabs>
          <w:tab w:val="clear" w:pos="720"/>
          <w:tab w:val="left" w:pos="316"/>
          <w:tab w:val="left" w:pos="326"/>
        </w:tabs>
        <w:spacing w:line="360" w:lineRule="auto"/>
        <w:ind w:left="0" w:firstLine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insussistenza di conflitti di interesse con l'incarico da assumere;</w:t>
      </w:r>
    </w:p>
    <w:p w14:paraId="494C34C5" w14:textId="77777777" w:rsidR="00CF553A" w:rsidRDefault="00000000">
      <w:pPr>
        <w:numPr>
          <w:ilvl w:val="0"/>
          <w:numId w:val="1"/>
        </w:numPr>
        <w:tabs>
          <w:tab w:val="clear" w:pos="720"/>
          <w:tab w:val="left" w:pos="316"/>
          <w:tab w:val="left" w:pos="326"/>
        </w:tabs>
        <w:spacing w:line="360" w:lineRule="auto"/>
        <w:ind w:left="0" w:firstLine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di non trovarsi in alcuna delle ipotesi di inconferibilità e/o incompatibilità previste dall'art. 3 dell'Avviso;</w:t>
      </w:r>
    </w:p>
    <w:p w14:paraId="0B914415" w14:textId="77777777" w:rsidR="00CF553A" w:rsidRDefault="00000000">
      <w:pPr>
        <w:tabs>
          <w:tab w:val="left" w:pos="316"/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7) </w:t>
      </w:r>
      <w:r>
        <w:rPr>
          <w:rFonts w:ascii="Times New Roman" w:hAnsi="Times New Roman"/>
        </w:rPr>
        <w:t>di non avere riportato condanna, anche con sentenza non definitiva, salvi gli effetti della riabilitazione, per uno dei seguenti delitti previsti:</w:t>
      </w:r>
    </w:p>
    <w:p w14:paraId="5EED9D4A" w14:textId="77777777" w:rsidR="00CF553A" w:rsidRDefault="00000000">
      <w:pPr>
        <w:pStyle w:val="Corpotesto"/>
        <w:spacing w:line="36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-  dalle norme che disciplinano l'attività bancaria, finanziaria, mobiliare, assicurativa e dalle norme in materia di mercati e valori mobiliari, di strumenti di pagamento;</w:t>
      </w:r>
    </w:p>
    <w:p w14:paraId="5CB7FA8B" w14:textId="77777777" w:rsidR="00CF553A" w:rsidRDefault="00000000">
      <w:pPr>
        <w:pStyle w:val="Corpotesto"/>
        <w:spacing w:line="36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-  dal titolo XI del libro V del codice civile, dal Regio decreto 16 marzo 1942, n. 267 e dal decreto legislativo 12 gennaio 2019. n. 14;</w:t>
      </w:r>
    </w:p>
    <w:p w14:paraId="19139E76" w14:textId="77777777" w:rsidR="00CF553A" w:rsidRDefault="00000000">
      <w:pPr>
        <w:pStyle w:val="Corpotesto"/>
        <w:spacing w:line="36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-  dalle norme che individuano i delitti contro la pubblica amministrazione, contro la fede pubblica, contro il patrimonio, contro l’ ordine pubblico, contro T economia pubblica ovvero in materia tributaria;</w:t>
      </w:r>
    </w:p>
    <w:p w14:paraId="20B2C0ED" w14:textId="77777777" w:rsidR="00CF553A" w:rsidRDefault="00000000">
      <w:pPr>
        <w:pStyle w:val="Corpotesto"/>
        <w:spacing w:line="360" w:lineRule="auto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-  dall’articolo 51, comma 3 bis, del codice di procedura penale nonché dall’articolo 73 del decreto del Presidente della Repubblica 9 ottobre 1990, n. 309;</w:t>
      </w:r>
    </w:p>
    <w:p w14:paraId="04A01673" w14:textId="77777777" w:rsidR="00CF553A" w:rsidRDefault="00000000">
      <w:pPr>
        <w:pStyle w:val="Corpotes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8) </w:t>
      </w:r>
      <w:r>
        <w:rPr>
          <w:rFonts w:ascii="Times New Roman" w:hAnsi="Times New Roman"/>
        </w:rPr>
        <w:t>di non essere stato condannato con sentenza irrevocabile, salvi gli effetti della riabilitazione, alla reclusione per un tempo non inferiore a due anni per un qualunque delitto non colposo;</w:t>
      </w:r>
    </w:p>
    <w:p w14:paraId="0C89DECC" w14:textId="77777777" w:rsidR="00CF553A" w:rsidRDefault="00000000">
      <w:pPr>
        <w:pStyle w:val="Corpotesto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9)</w:t>
      </w:r>
      <w:r>
        <w:rPr>
          <w:rFonts w:ascii="Times New Roman" w:hAnsi="Times New Roman"/>
        </w:rPr>
        <w:t xml:space="preserve"> di non essere sottoposto a misure di prevenzione disposte dall’Autorità Giudiziaria ai sensi del decreto legislativo 6 settembre 2011, n. 159, salvi gli effetti della riabilitazione;</w:t>
      </w:r>
    </w:p>
    <w:p w14:paraId="2034E13F" w14:textId="77777777" w:rsidR="00CF553A" w:rsidRDefault="00000000">
      <w:pPr>
        <w:pStyle w:val="Corpotesto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10) </w:t>
      </w:r>
      <w:r>
        <w:rPr>
          <w:rFonts w:ascii="Times New Roman" w:hAnsi="Times New Roman"/>
        </w:rPr>
        <w:t>di non essere stato condannato con sentenza irrevocabile che abbia accertato la commissione dolosa di un danno erariale.</w:t>
      </w:r>
    </w:p>
    <w:p w14:paraId="27B1FD03" w14:textId="77777777" w:rsidR="00CF553A" w:rsidRDefault="00000000">
      <w:pPr>
        <w:tabs>
          <w:tab w:val="left" w:pos="316"/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11)</w:t>
      </w:r>
      <w:r>
        <w:rPr>
          <w:rFonts w:ascii="Times New Roman" w:hAnsi="Times New Roman"/>
        </w:rPr>
        <w:t xml:space="preserve"> che non sussistono a suo carico cause di inconferibilità e incompatibilità ex D.Lgs. n. 39/2013 e s.m.i.. Fermo restando quanto previsto dall'articolo 12 del decreto legislativo 8 aprile 2013, n. 39, e dall'articolo 5, comma 9, del decreto-legge 6 luglio 2012, n. 95, convertito, con modificazioni, dalla legge 7 agosto 2012, n. 135;</w:t>
      </w:r>
    </w:p>
    <w:p w14:paraId="72442EBC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12)</w:t>
      </w:r>
      <w:r>
        <w:rPr>
          <w:rFonts w:ascii="Times New Roman" w:hAnsi="Times New Roman"/>
        </w:rPr>
        <w:t xml:space="preserve"> di essere a conoscenza dell'obbligo di comunicazione tempestiva in ordine all'insorgenza di</w:t>
      </w:r>
      <w:r>
        <w:rPr>
          <w:rFonts w:ascii="Times New Roman" w:hAnsi="Times New Roman"/>
        </w:rPr>
        <w:tab/>
        <w:t>una delle cause di inconferibilità e incompatibilità di cui al D. Lgs. 39/2013;</w:t>
      </w:r>
    </w:p>
    <w:p w14:paraId="3CC1C98C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13) </w:t>
      </w:r>
      <w:r>
        <w:rPr>
          <w:rFonts w:ascii="Times New Roman" w:hAnsi="Times New Roman"/>
        </w:rPr>
        <w:t>di impegnarsi, senza riserva alcuna, nel caso di conferimento dell'incarico, ad espletarlo secondo quanto previsto dagli artt. 235, 239 e 240 del D.Lgs. 267/2000;</w:t>
      </w:r>
    </w:p>
    <w:p w14:paraId="715DE562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14)</w:t>
      </w:r>
      <w:r>
        <w:rPr>
          <w:rFonts w:ascii="Times New Roman" w:hAnsi="Times New Roman"/>
        </w:rPr>
        <w:t xml:space="preserve"> di accettare la carica in caso di nomina;</w:t>
      </w:r>
    </w:p>
    <w:p w14:paraId="3A35E586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15) </w:t>
      </w:r>
      <w:r>
        <w:rPr>
          <w:rFonts w:ascii="Times New Roman" w:hAnsi="Times New Roman"/>
        </w:rPr>
        <w:t>di essere a conoscenza che la propria candidatura non vincola l'Ufficio per il Controllo analogo nella designazione dell'Amministratore e l'Assemblea nella scelta in quanto l'avviso non ha natura concorsuale o selettiva.</w:t>
      </w:r>
    </w:p>
    <w:p w14:paraId="40B32883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16)</w:t>
      </w:r>
      <w:r>
        <w:rPr>
          <w:rFonts w:ascii="Times New Roman" w:hAnsi="Times New Roman"/>
        </w:rPr>
        <w:t xml:space="preserve"> di autorizzare, ai sensi del D.Lgs. n. 196 del 30/06/2003, modificato dal D. Lgs. 10/08/2018 e del G.D.P.R. 679/2016 artt. 13 e 14, la società </w:t>
      </w:r>
      <w:r>
        <w:rPr>
          <w:rFonts w:ascii="Times New Roman" w:hAnsi="Times New Roman"/>
          <w:color w:val="000000"/>
        </w:rPr>
        <w:t>“AMA RIFIUTO È RISORSA”</w:t>
      </w:r>
      <w:r>
        <w:rPr>
          <w:rFonts w:ascii="Times New Roman" w:hAnsi="Times New Roman"/>
        </w:rPr>
        <w:t>, al trattamento dei dati personali, limitatamente al procedimento di cui in oggetto.</w:t>
      </w:r>
    </w:p>
    <w:p w14:paraId="3425F378" w14:textId="77777777" w:rsidR="00CF553A" w:rsidRDefault="00000000">
      <w:pPr>
        <w:tabs>
          <w:tab w:val="left" w:pos="3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Infine comunica che l'indirizzo al quale inviare tutte le comunicazioni afferenti l'incarico è il seguente:</w:t>
      </w:r>
    </w:p>
    <w:p w14:paraId="2EFA202E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___________________________ CAP:______________ Via _____________ n.__________</w:t>
      </w:r>
    </w:p>
    <w:p w14:paraId="4CB15988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Recapito Tel.: ___________________________ Fax_________________ Cell. _________________</w:t>
      </w:r>
    </w:p>
    <w:p w14:paraId="4AC4818F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 PEC: ____________________________</w:t>
      </w:r>
    </w:p>
    <w:p w14:paraId="6FAB2BE7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______________________ lì, _________________________</w:t>
      </w:r>
    </w:p>
    <w:p w14:paraId="14C03EC6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Allegati:</w:t>
      </w:r>
    </w:p>
    <w:p w14:paraId="2E34DD2A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copia del  documento di riconoscimento in corso di validità;</w:t>
      </w:r>
    </w:p>
    <w:p w14:paraId="3D1566AE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curriculum vitae in formato europeo aggiornato, debitamente datato e sottoscritto;</w:t>
      </w:r>
    </w:p>
    <w:p w14:paraId="7910F38E" w14:textId="77777777" w:rsidR="00CF553A" w:rsidRDefault="00000000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</w:t>
      </w:r>
      <w:r>
        <w:rPr>
          <w:rFonts w:ascii="Times New Roman" w:hAnsi="Times New Roman"/>
        </w:rPr>
        <w:tab/>
      </w:r>
    </w:p>
    <w:p w14:paraId="1A5C8054" w14:textId="77777777" w:rsidR="00CF553A" w:rsidRDefault="00000000">
      <w:pPr>
        <w:tabs>
          <w:tab w:val="left" w:pos="4646"/>
        </w:tabs>
        <w:spacing w:after="292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14:paraId="69B3E62A" w14:textId="77777777" w:rsidR="00CF553A" w:rsidRDefault="00000000">
      <w:pPr>
        <w:tabs>
          <w:tab w:val="left" w:pos="4646"/>
        </w:tabs>
        <w:spacing w:after="292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3591B652" w14:textId="77777777" w:rsidR="00CF553A" w:rsidRDefault="00CF553A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</w:p>
    <w:p w14:paraId="320C3232" w14:textId="77777777" w:rsidR="00CF553A" w:rsidRDefault="00000000">
      <w:pPr>
        <w:tabs>
          <w:tab w:val="left" w:pos="0"/>
        </w:tabs>
        <w:spacing w:after="29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INFORMATIVA AI SENSI DELL'ART.13 DEL D. LGS. 196/2003 e s.m.i. e del G.D.P.R. 679/2016 ARTT. 13 e 14.</w:t>
      </w:r>
    </w:p>
    <w:p w14:paraId="18EE69CE" w14:textId="77777777" w:rsidR="00CF553A" w:rsidRDefault="00000000">
      <w:pPr>
        <w:pStyle w:val="Corpotesto"/>
        <w:tabs>
          <w:tab w:val="left" w:pos="326"/>
        </w:tabs>
        <w:spacing w:after="2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dati personali che si dovessero rendere necessari fornire, saranno trattati mediante strumenti informatici, telematici e manuali, esclusivamente per le finalità del presente avviso, per gli scopi istituzionali, nel rispetto dei principi di correttezza, liceità, trasparenza e correttezza, nella piena tutela dei diritti dei concorrenti e della loro riservatezza, in conformità alle disposizioni del Regolamento Europeo n° 679/2016 in materia di protezione dei dati personali delle persone fisiche (GDPR).</w:t>
      </w:r>
    </w:p>
    <w:p w14:paraId="0D5DBBD0" w14:textId="77777777" w:rsidR="00CF553A" w:rsidRDefault="00000000">
      <w:pPr>
        <w:pStyle w:val="Corpo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dati saranno trattati secondo quanto previsto dal GDPR e diffusi (limitatamente ai dati anagrafici del richiedente, agli esiti delle fasi di ammissibilità e valutazione) in forma di pubblicazione secondo le norme che regolano la pubblicità degli atti amministrativi dei comuni e sul sito istituzionale dell'Ente, relativamente agli esiti finali delle procedure amministrative e in ossequio alle norme applicabili in materia di trasparenza;</w:t>
      </w:r>
    </w:p>
    <w:p w14:paraId="5FFAC1F9" w14:textId="77777777" w:rsidR="00CF553A" w:rsidRDefault="00000000">
      <w:pPr>
        <w:pStyle w:val="Corpotesto"/>
        <w:spacing w:after="3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del D. Lgs. N° 196/2003 e ss. mm. ii, si precisa che il trattamento dei dati potrà essere utilizzato per la fase di controllo sulle autocertificazioni e comunicati agli enti preposti per la verifica delle dichiarazioni rese, per consentire l'accertamento dell'idoneità del concorrente a partecipare alla procedura di affidamento dell'incarico di che trattasi ed a ogni soggetto che abbia interesse ai sensi della L. n° 241/90 e ss. mm. e ii..</w:t>
      </w:r>
    </w:p>
    <w:p w14:paraId="31F05C21" w14:textId="77777777" w:rsidR="00CF553A" w:rsidRDefault="00CF553A">
      <w:pPr>
        <w:tabs>
          <w:tab w:val="left" w:pos="326"/>
        </w:tabs>
        <w:spacing w:after="292"/>
        <w:jc w:val="both"/>
        <w:rPr>
          <w:rFonts w:ascii="Times New Roman" w:hAnsi="Times New Roman"/>
        </w:rPr>
      </w:pPr>
    </w:p>
    <w:sectPr w:rsidR="00CF553A">
      <w:pgSz w:w="11906" w:h="16838"/>
      <w:pgMar w:top="1134" w:right="1110" w:bottom="1134" w:left="101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508F"/>
    <w:multiLevelType w:val="multilevel"/>
    <w:tmpl w:val="662889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E70171"/>
    <w:multiLevelType w:val="multilevel"/>
    <w:tmpl w:val="F00244D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5129019">
    <w:abstractNumId w:val="1"/>
  </w:num>
  <w:num w:numId="2" w16cid:durableId="683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53A"/>
    <w:rsid w:val="00CF553A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A126"/>
  <w15:docId w15:val="{B65CEC86-2B64-4E5E-8886-A9E6966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tteridinumerazione">
    <w:name w:val="Caratteri di numerazione"/>
    <w:qFormat/>
    <w:rPr>
      <w:b/>
      <w:bCs/>
    </w:rPr>
  </w:style>
  <w:style w:type="character" w:customStyle="1" w:styleId="Corpodeltesto2Corsivo">
    <w:name w:val="Corpo del testo (2) + Corsivo"/>
    <w:basedOn w:val="Corpodeltesto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it-IT" w:eastAsia="it-IT" w:bidi="it-IT"/>
    </w:rPr>
  </w:style>
  <w:style w:type="character" w:customStyle="1" w:styleId="Corpodeltesto5105pt">
    <w:name w:val="Corpo del testo (5) + 10;5 pt"/>
    <w:basedOn w:val="Carpredefinitoparagraf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it-IT" w:eastAsia="it-IT" w:bidi="it-IT"/>
    </w:rPr>
  </w:style>
  <w:style w:type="character" w:customStyle="1" w:styleId="Notaapidipagina">
    <w:name w:val="Nota a piè di pagina_"/>
    <w:basedOn w:val="Carpredefinitoparagrafo"/>
    <w:qFormat/>
    <w:rPr>
      <w:rFonts w:ascii="Times New Roman" w:eastAsia="Times New Roman" w:hAnsi="Times New Roman" w:cs="Times New Roman"/>
      <w:sz w:val="22"/>
      <w:szCs w:val="22"/>
      <w:highlight w:val="white"/>
    </w:rPr>
  </w:style>
  <w:style w:type="character" w:customStyle="1" w:styleId="Corpodeltesto7Exact">
    <w:name w:val="Corpo del testo (7) Exact"/>
    <w:basedOn w:val="Carpredefinitoparagrafo"/>
    <w:qFormat/>
    <w:rPr>
      <w:rFonts w:ascii="Arial" w:eastAsia="Arial" w:hAnsi="Arial" w:cs="Arial"/>
      <w:sz w:val="16"/>
      <w:szCs w:val="16"/>
      <w:highlight w:val="white"/>
    </w:rPr>
  </w:style>
  <w:style w:type="character" w:customStyle="1" w:styleId="Corpodeltesto2Georgia105pt">
    <w:name w:val="Corpo del testo (2) + Georgia;10;5 pt"/>
    <w:basedOn w:val="Corpodeltesto2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80"/>
      <w:spacing w:val="0"/>
      <w:w w:val="100"/>
      <w:sz w:val="21"/>
      <w:szCs w:val="21"/>
      <w:u w:val="single"/>
      <w:lang w:val="en-US" w:eastAsia="en-US" w:bidi="en-US"/>
    </w:rPr>
  </w:style>
  <w:style w:type="character" w:customStyle="1" w:styleId="Corpodeltesto20">
    <w:name w:val="Corpo del testo (2)"/>
    <w:basedOn w:val="Corpodeltesto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Corpodeltesto2">
    <w:name w:val="Corpo del testo (2)_"/>
    <w:basedOn w:val="Carpredefinitoparagrafo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itolo2">
    <w:name w:val="Titolo #2_"/>
    <w:basedOn w:val="Carpredefinitoparagrafo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Corpodeltesto3">
    <w:name w:val="Corpo del testo (3)"/>
    <w:basedOn w:val="Corpodeltesto30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66FF"/>
      <w:spacing w:val="0"/>
      <w:w w:val="100"/>
      <w:sz w:val="17"/>
      <w:szCs w:val="17"/>
      <w:u w:val="none"/>
      <w:lang w:val="it-IT" w:eastAsia="it-IT" w:bidi="it-IT"/>
    </w:rPr>
  </w:style>
  <w:style w:type="character" w:customStyle="1" w:styleId="Corpodeltesto30">
    <w:name w:val="Corpo del testo (3)_"/>
    <w:basedOn w:val="Carpredefinitoparagrafo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itolo1">
    <w:name w:val="Titolo #1"/>
    <w:basedOn w:val="Titolo1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66FF"/>
      <w:spacing w:val="0"/>
      <w:w w:val="100"/>
      <w:sz w:val="40"/>
      <w:szCs w:val="40"/>
      <w:u w:val="none"/>
      <w:lang w:val="it-IT" w:eastAsia="it-IT" w:bidi="it-IT"/>
    </w:rPr>
  </w:style>
  <w:style w:type="character" w:customStyle="1" w:styleId="Titolo10">
    <w:name w:val="Titolo #1_"/>
    <w:basedOn w:val="Carpredefinitoparagrafo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Standard">
    <w:name w:val="Standard"/>
    <w:qFormat/>
    <w:pPr>
      <w:overflowPunct w:val="0"/>
      <w:textAlignment w:val="baseline"/>
    </w:pPr>
    <w:rPr>
      <w:rFonts w:eastAsia="Times New Roman" w:cs="Times New Roman"/>
      <w:sz w:val="24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NormaleWeb">
    <w:name w:val="Normal (Web)"/>
    <w:basedOn w:val="Normale"/>
    <w:qFormat/>
    <w:pPr>
      <w:spacing w:before="280" w:after="119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stonotaapidipagina">
    <w:name w:val="footnote text"/>
    <w:basedOn w:val="Normale"/>
    <w:pPr>
      <w:shd w:val="clear" w:color="auto" w:fill="FFFFFF"/>
      <w:spacing w:line="265" w:lineRule="exact"/>
      <w:ind w:hanging="500"/>
      <w:jc w:val="both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customStyle="1" w:styleId="Corpodeltesto7">
    <w:name w:val="Corpo del testo (7)"/>
    <w:basedOn w:val="Normale"/>
    <w:qFormat/>
    <w:pPr>
      <w:shd w:val="clear" w:color="auto" w:fill="FFFFFF"/>
      <w:spacing w:line="192" w:lineRule="exact"/>
      <w:jc w:val="both"/>
    </w:pPr>
    <w:rPr>
      <w:rFonts w:ascii="Arial" w:eastAsia="Arial" w:hAnsi="Arial" w:cs="Arial"/>
      <w:color w:val="00000A"/>
      <w:sz w:val="16"/>
      <w:szCs w:val="16"/>
    </w:rPr>
  </w:style>
  <w:style w:type="paragraph" w:customStyle="1" w:styleId="Corpodeltesto40">
    <w:name w:val="Corpo del testo (4)"/>
    <w:basedOn w:val="Normale"/>
    <w:qFormat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21">
    <w:name w:val="Corpo del testo (2)"/>
    <w:basedOn w:val="Normale"/>
    <w:qFormat/>
    <w:pPr>
      <w:shd w:val="clear" w:color="auto" w:fill="FFFFFF"/>
      <w:spacing w:line="307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Titolo20">
    <w:name w:val="Titolo #2"/>
    <w:basedOn w:val="Normale"/>
    <w:qFormat/>
    <w:pPr>
      <w:shd w:val="clear" w:color="auto" w:fill="FFFFFF"/>
      <w:spacing w:before="720" w:after="300" w:line="31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31">
    <w:name w:val="Corpo del testo (3)"/>
    <w:basedOn w:val="Normale"/>
    <w:qFormat/>
    <w:pPr>
      <w:shd w:val="clear" w:color="auto" w:fill="FFFFFF"/>
      <w:spacing w:after="720"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Titolo11">
    <w:name w:val="Titolo #1"/>
    <w:basedOn w:val="Normale"/>
    <w:qFormat/>
    <w:pPr>
      <w:shd w:val="clear" w:color="auto" w:fill="FFFFFF"/>
      <w:spacing w:before="140" w:line="486" w:lineRule="exact"/>
      <w:jc w:val="center"/>
      <w:outlineLvl w:val="0"/>
    </w:pPr>
    <w:rPr>
      <w:rFonts w:ascii="Verdana" w:eastAsia="Verdana" w:hAnsi="Verdana" w:cs="Verdana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gangi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URP Ufficio Diritti del Cittadino</cp:lastModifiedBy>
  <cp:revision>32</cp:revision>
  <cp:lastPrinted>2020-07-31T13:11:00Z</cp:lastPrinted>
  <dcterms:created xsi:type="dcterms:W3CDTF">2023-03-29T08:49:00Z</dcterms:created>
  <dcterms:modified xsi:type="dcterms:W3CDTF">2023-03-30T08:01:00Z</dcterms:modified>
  <dc:language>it-IT</dc:language>
</cp:coreProperties>
</file>